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DE1D08" w:rsidRDefault="00CE77AE" w:rsidP="00E6170C">
      <w:pPr>
        <w:contextualSpacing/>
        <w:jc w:val="both"/>
        <w:rPr>
          <w:sz w:val="28"/>
          <w:szCs w:val="28"/>
        </w:rPr>
      </w:pPr>
      <w:r w:rsidRPr="00DE1D08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DB9100A" wp14:editId="6FA94DF6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  <w:r w:rsidRPr="00DE1D08">
        <w:rPr>
          <w:sz w:val="28"/>
          <w:szCs w:val="28"/>
        </w:rPr>
        <w:t xml:space="preserve">                                                                                    </w:t>
      </w:r>
      <w:r w:rsidR="00222513">
        <w:rPr>
          <w:sz w:val="28"/>
          <w:szCs w:val="28"/>
        </w:rPr>
        <w:t>1</w:t>
      </w:r>
      <w:r w:rsidR="00722389">
        <w:rPr>
          <w:sz w:val="28"/>
          <w:szCs w:val="28"/>
        </w:rPr>
        <w:t>1</w:t>
      </w:r>
      <w:r w:rsidRPr="00DE1D08">
        <w:rPr>
          <w:sz w:val="28"/>
          <w:szCs w:val="28"/>
        </w:rPr>
        <w:t>.0</w:t>
      </w:r>
      <w:r w:rsidR="00C6560C" w:rsidRPr="00DE1D08">
        <w:rPr>
          <w:sz w:val="28"/>
          <w:szCs w:val="28"/>
        </w:rPr>
        <w:t>1</w:t>
      </w:r>
      <w:r w:rsidRPr="00DE1D08">
        <w:rPr>
          <w:sz w:val="28"/>
          <w:szCs w:val="28"/>
        </w:rPr>
        <w:t>.202</w:t>
      </w:r>
      <w:r w:rsidR="00C6560C" w:rsidRPr="00DE1D08">
        <w:rPr>
          <w:sz w:val="28"/>
          <w:szCs w:val="28"/>
        </w:rPr>
        <w:t>3</w:t>
      </w:r>
    </w:p>
    <w:p w:rsidR="0054555F" w:rsidRPr="00DE1D08" w:rsidRDefault="0054555F" w:rsidP="00E6170C">
      <w:pPr>
        <w:contextualSpacing/>
        <w:jc w:val="both"/>
        <w:rPr>
          <w:sz w:val="28"/>
          <w:szCs w:val="28"/>
        </w:rPr>
      </w:pPr>
    </w:p>
    <w:p w:rsidR="00296456" w:rsidRPr="00DE1D08" w:rsidRDefault="00296456" w:rsidP="00E6170C">
      <w:pPr>
        <w:ind w:left="360"/>
        <w:contextualSpacing/>
        <w:jc w:val="both"/>
        <w:rPr>
          <w:sz w:val="28"/>
          <w:szCs w:val="28"/>
        </w:rPr>
      </w:pPr>
    </w:p>
    <w:p w:rsidR="00A85AB0" w:rsidRPr="00DC79CA" w:rsidRDefault="00A56E67" w:rsidP="00A56E67">
      <w:pPr>
        <w:pStyle w:val="a6"/>
        <w:tabs>
          <w:tab w:val="left" w:pos="993"/>
        </w:tabs>
        <w:ind w:left="0"/>
        <w:jc w:val="center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«Цифра дня»: </w:t>
      </w:r>
      <w:r w:rsidR="00A85AB0" w:rsidRPr="00DC79CA">
        <w:rPr>
          <w:b/>
          <w:color w:val="000000"/>
          <w:sz w:val="28"/>
          <w:szCs w:val="28"/>
          <w:shd w:val="clear" w:color="auto" w:fill="FFFFFF"/>
        </w:rPr>
        <w:t xml:space="preserve">На территории Южного Урала зарегистрированы права в отношении </w:t>
      </w:r>
      <w:r w:rsidR="00DC79CA">
        <w:rPr>
          <w:b/>
          <w:color w:val="000000"/>
          <w:sz w:val="28"/>
          <w:szCs w:val="28"/>
          <w:shd w:val="clear" w:color="auto" w:fill="FFFFFF"/>
        </w:rPr>
        <w:t>более </w:t>
      </w:r>
      <w:r w:rsidR="00A85AB0" w:rsidRPr="00DC79CA">
        <w:rPr>
          <w:b/>
          <w:color w:val="000000"/>
          <w:sz w:val="28"/>
          <w:szCs w:val="28"/>
          <w:shd w:val="clear" w:color="auto" w:fill="FFFFFF"/>
        </w:rPr>
        <w:t>30</w:t>
      </w:r>
      <w:r w:rsidR="001F4BE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A85AB0" w:rsidRPr="00DC79CA">
        <w:rPr>
          <w:b/>
          <w:color w:val="000000"/>
          <w:sz w:val="28"/>
          <w:szCs w:val="28"/>
          <w:shd w:val="clear" w:color="auto" w:fill="FFFFFF"/>
        </w:rPr>
        <w:t>тыс. ранее учтенных объектов недвижимости</w:t>
      </w:r>
    </w:p>
    <w:p w:rsidR="00A85AB0" w:rsidRPr="00A85AB0" w:rsidRDefault="00A85AB0" w:rsidP="00D71A25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56E67" w:rsidRDefault="00A85AB0" w:rsidP="00A56E67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5AB0">
        <w:rPr>
          <w:color w:val="000000"/>
          <w:sz w:val="28"/>
          <w:szCs w:val="28"/>
          <w:shd w:val="clear" w:color="auto" w:fill="FFFFFF"/>
        </w:rPr>
        <w:t xml:space="preserve">Управление Росреестра по Челябинской области сообщает, что с начала реализации закона о выявлении правообладателей ранее учтенных объектов недвижимости (29 июня 2021 года) </w:t>
      </w:r>
      <w:r w:rsidR="007F7794">
        <w:rPr>
          <w:color w:val="000000"/>
          <w:sz w:val="28"/>
          <w:szCs w:val="28"/>
          <w:shd w:val="clear" w:color="auto" w:fill="FFFFFF"/>
        </w:rPr>
        <w:t xml:space="preserve">и по состоянию на 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1 </w:t>
      </w:r>
      <w:r w:rsidR="007F7794">
        <w:rPr>
          <w:color w:val="000000"/>
          <w:sz w:val="28"/>
          <w:szCs w:val="28"/>
          <w:shd w:val="clear" w:color="auto" w:fill="FFFFFF"/>
        </w:rPr>
        <w:t xml:space="preserve">января </w:t>
      </w:r>
      <w:r w:rsidRPr="00A85AB0">
        <w:rPr>
          <w:color w:val="000000"/>
          <w:sz w:val="28"/>
          <w:szCs w:val="28"/>
          <w:shd w:val="clear" w:color="auto" w:fill="FFFFFF"/>
        </w:rPr>
        <w:t>202</w:t>
      </w:r>
      <w:r w:rsidR="007F7794">
        <w:rPr>
          <w:color w:val="000000"/>
          <w:sz w:val="28"/>
          <w:szCs w:val="28"/>
          <w:shd w:val="clear" w:color="auto" w:fill="FFFFFF"/>
        </w:rPr>
        <w:t>3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года на территории региона осуществлена регистрация ранее возникш</w:t>
      </w:r>
      <w:r w:rsidR="00C36E80">
        <w:rPr>
          <w:color w:val="000000"/>
          <w:sz w:val="28"/>
          <w:szCs w:val="28"/>
          <w:shd w:val="clear" w:color="auto" w:fill="FFFFFF"/>
        </w:rPr>
        <w:t>их прав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в отношении </w:t>
      </w:r>
      <w:r w:rsidR="007F7794" w:rsidRPr="00803D02">
        <w:rPr>
          <w:b/>
          <w:color w:val="000000"/>
          <w:sz w:val="28"/>
          <w:szCs w:val="28"/>
          <w:shd w:val="clear" w:color="auto" w:fill="FFFFFF"/>
        </w:rPr>
        <w:t>30</w:t>
      </w:r>
      <w:r w:rsidR="000016F5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803D02">
        <w:rPr>
          <w:b/>
          <w:color w:val="000000"/>
          <w:sz w:val="28"/>
          <w:szCs w:val="28"/>
          <w:shd w:val="clear" w:color="auto" w:fill="FFFFFF"/>
        </w:rPr>
        <w:t>500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ранее учтенных объектов недвижимости, </w:t>
      </w:r>
      <w:r w:rsidR="007F7794" w:rsidRPr="00803D02">
        <w:rPr>
          <w:b/>
          <w:color w:val="000000"/>
          <w:sz w:val="28"/>
          <w:szCs w:val="28"/>
          <w:shd w:val="clear" w:color="auto" w:fill="FFFFFF"/>
        </w:rPr>
        <w:t>2 028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объектов недвижимости были сняты с кадастрового учета </w:t>
      </w:r>
      <w:r w:rsidR="007F7794">
        <w:rPr>
          <w:color w:val="000000"/>
          <w:sz w:val="28"/>
          <w:szCs w:val="28"/>
          <w:shd w:val="clear" w:color="auto" w:fill="FFFFFF"/>
        </w:rPr>
        <w:t>по результатам рассмотрения заявлений от органов местного сам</w:t>
      </w:r>
      <w:r w:rsidRPr="00A85AB0">
        <w:rPr>
          <w:color w:val="000000"/>
          <w:sz w:val="28"/>
          <w:szCs w:val="28"/>
          <w:shd w:val="clear" w:color="auto" w:fill="FFFFFF"/>
        </w:rPr>
        <w:t>оуправления</w:t>
      </w:r>
      <w:r w:rsidR="00794E57">
        <w:rPr>
          <w:color w:val="000000"/>
          <w:sz w:val="28"/>
          <w:szCs w:val="28"/>
          <w:shd w:val="clear" w:color="auto" w:fill="FFFFFF"/>
        </w:rPr>
        <w:t xml:space="preserve"> и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выявлено </w:t>
      </w:r>
      <w:r w:rsidR="00A56E67" w:rsidRPr="00803D02">
        <w:rPr>
          <w:b/>
          <w:color w:val="000000"/>
          <w:sz w:val="28"/>
          <w:szCs w:val="28"/>
          <w:shd w:val="clear" w:color="auto" w:fill="FFFFFF"/>
        </w:rPr>
        <w:t xml:space="preserve">2 </w:t>
      </w:r>
      <w:r w:rsidR="00C36E80">
        <w:rPr>
          <w:b/>
          <w:color w:val="000000"/>
          <w:sz w:val="28"/>
          <w:szCs w:val="28"/>
          <w:shd w:val="clear" w:color="auto" w:fill="FFFFFF"/>
        </w:rPr>
        <w:t>854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правообладателя, сведения о которых были внесены в Единый государственный реестр недвижимости (ЕГРН).</w:t>
      </w:r>
    </w:p>
    <w:p w:rsidR="00A56E67" w:rsidRDefault="00A56E67" w:rsidP="00A56E67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85AB0" w:rsidRPr="00A85AB0" w:rsidRDefault="00A56E67" w:rsidP="00A56E67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21964">
        <w:rPr>
          <w:b/>
          <w:i/>
          <w:color w:val="000000"/>
          <w:sz w:val="28"/>
          <w:szCs w:val="28"/>
          <w:shd w:val="clear" w:color="auto" w:fill="FFFFFF"/>
        </w:rPr>
        <w:t>Справочно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 w:rsidR="00794E57">
        <w:rPr>
          <w:color w:val="000000"/>
          <w:sz w:val="28"/>
          <w:szCs w:val="28"/>
          <w:shd w:val="clear" w:color="auto" w:fill="FFFFFF"/>
        </w:rPr>
        <w:t>29 июня 2021 года</w:t>
      </w:r>
      <w:r w:rsidR="00A85AB0" w:rsidRPr="00A85AB0">
        <w:rPr>
          <w:color w:val="000000"/>
          <w:sz w:val="28"/>
          <w:szCs w:val="28"/>
          <w:shd w:val="clear" w:color="auto" w:fill="FFFFFF"/>
        </w:rPr>
        <w:t xml:space="preserve"> вступил в силу Федеральный закон от 30</w:t>
      </w:r>
      <w:r w:rsidR="00794E57">
        <w:rPr>
          <w:color w:val="000000"/>
          <w:sz w:val="28"/>
          <w:szCs w:val="28"/>
          <w:shd w:val="clear" w:color="auto" w:fill="FFFFFF"/>
        </w:rPr>
        <w:t>.12.</w:t>
      </w:r>
      <w:r w:rsidR="00A85AB0" w:rsidRPr="00A85AB0">
        <w:rPr>
          <w:color w:val="000000"/>
          <w:sz w:val="28"/>
          <w:szCs w:val="28"/>
          <w:shd w:val="clear" w:color="auto" w:fill="FFFFFF"/>
        </w:rPr>
        <w:t>2020 № </w:t>
      </w:r>
      <w:r w:rsidR="00A85AB0" w:rsidRPr="00A85AB0">
        <w:rPr>
          <w:rStyle w:val="a7"/>
          <w:i w:val="0"/>
          <w:iCs w:val="0"/>
          <w:color w:val="000000"/>
          <w:sz w:val="28"/>
          <w:szCs w:val="28"/>
          <w:shd w:val="clear" w:color="auto" w:fill="FFFFFF"/>
        </w:rPr>
        <w:t>518-ФЗ</w:t>
      </w:r>
      <w:r w:rsidR="00A85AB0" w:rsidRPr="00A85AB0">
        <w:rPr>
          <w:color w:val="000000"/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Федерации», которым регламентирован порядок выявления правообладателей ранее учтенн</w:t>
      </w:r>
      <w:r w:rsidR="001F4BEC">
        <w:rPr>
          <w:color w:val="000000"/>
          <w:sz w:val="28"/>
          <w:szCs w:val="28"/>
          <w:shd w:val="clear" w:color="auto" w:fill="FFFFFF"/>
        </w:rPr>
        <w:t>ой</w:t>
      </w:r>
      <w:r w:rsidR="00A85AB0" w:rsidRPr="00A85AB0">
        <w:rPr>
          <w:color w:val="000000"/>
          <w:sz w:val="28"/>
          <w:szCs w:val="28"/>
          <w:shd w:val="clear" w:color="auto" w:fill="FFFFFF"/>
        </w:rPr>
        <w:t xml:space="preserve"> недвижимости. Речь идет об объектах, </w:t>
      </w:r>
      <w:r w:rsidR="00794E57">
        <w:rPr>
          <w:color w:val="000000"/>
          <w:sz w:val="28"/>
          <w:szCs w:val="28"/>
          <w:shd w:val="clear" w:color="auto" w:fill="FFFFFF"/>
        </w:rPr>
        <w:t>права на которые возникли до 31 </w:t>
      </w:r>
      <w:r w:rsidR="00A85AB0" w:rsidRPr="00A85AB0">
        <w:rPr>
          <w:color w:val="000000"/>
          <w:sz w:val="28"/>
          <w:szCs w:val="28"/>
          <w:shd w:val="clear" w:color="auto" w:fill="FFFFFF"/>
        </w:rPr>
        <w:t>января 1998 года, но до настоящего времени не зарегистрированы в ЕГРН.</w:t>
      </w:r>
    </w:p>
    <w:p w:rsidR="00A85AB0" w:rsidRPr="00A85AB0" w:rsidRDefault="00A85AB0" w:rsidP="00D71A25">
      <w:pPr>
        <w:pStyle w:val="a6"/>
        <w:tabs>
          <w:tab w:val="left" w:pos="993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A85AB0">
        <w:rPr>
          <w:color w:val="000000"/>
          <w:sz w:val="28"/>
          <w:szCs w:val="28"/>
          <w:shd w:val="clear" w:color="auto" w:fill="FFFFFF"/>
        </w:rPr>
        <w:t>Реализацией закона занимаются органы государственной власти и органы местного самоуправления. Муниципалитеты самостоятельно проводят анализ сведений в архивах, запрашивают информацию в налоговых о</w:t>
      </w:r>
      <w:bookmarkStart w:id="0" w:name="_GoBack"/>
      <w:bookmarkEnd w:id="0"/>
      <w:r w:rsidRPr="00A85AB0">
        <w:rPr>
          <w:color w:val="000000"/>
          <w:sz w:val="28"/>
          <w:szCs w:val="28"/>
          <w:shd w:val="clear" w:color="auto" w:fill="FFFFFF"/>
        </w:rPr>
        <w:t xml:space="preserve">рганах, органах внутренних дел, органах записи актов гражданского состояния, у нотариусов и т.д. В случае выявления </w:t>
      </w:r>
      <w:r w:rsidR="00803D02">
        <w:rPr>
          <w:color w:val="000000"/>
          <w:sz w:val="28"/>
          <w:szCs w:val="28"/>
          <w:shd w:val="clear" w:color="auto" w:fill="FFFFFF"/>
        </w:rPr>
        <w:t>владельцев</w:t>
      </w:r>
      <w:r w:rsidRPr="00A85AB0">
        <w:rPr>
          <w:color w:val="000000"/>
          <w:sz w:val="28"/>
          <w:szCs w:val="28"/>
          <w:shd w:val="clear" w:color="auto" w:fill="FFFFFF"/>
        </w:rPr>
        <w:t xml:space="preserve"> ранее учтенных объектов муниципалитеты информируют их и направляют в Росреестр заявления о внесении в ЕГРН соответствующих сведений.</w:t>
      </w:r>
    </w:p>
    <w:p w:rsidR="00A85AB0" w:rsidRDefault="00A85AB0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p w:rsidR="00D4094F" w:rsidRPr="003E09DE" w:rsidRDefault="00D4094F" w:rsidP="00D4094F">
      <w:pPr>
        <w:ind w:left="3969" w:firstLine="6"/>
        <w:jc w:val="right"/>
        <w:rPr>
          <w:i/>
          <w:sz w:val="28"/>
          <w:szCs w:val="28"/>
        </w:rPr>
      </w:pPr>
      <w:r w:rsidRPr="00580F8B">
        <w:rPr>
          <w:i/>
          <w:sz w:val="28"/>
          <w:szCs w:val="28"/>
        </w:rPr>
        <w:t>Пресс-служба Управления Росреестра</w:t>
      </w:r>
      <w:r w:rsidRPr="004115F9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филиала Роскадастра </w:t>
      </w:r>
      <w:r w:rsidRPr="00580F8B">
        <w:rPr>
          <w:i/>
          <w:sz w:val="28"/>
          <w:szCs w:val="28"/>
        </w:rPr>
        <w:t xml:space="preserve">по Челябинской </w:t>
      </w:r>
      <w:r>
        <w:rPr>
          <w:i/>
          <w:sz w:val="28"/>
          <w:szCs w:val="28"/>
        </w:rPr>
        <w:t>о</w:t>
      </w:r>
      <w:r w:rsidRPr="00580F8B">
        <w:rPr>
          <w:i/>
          <w:sz w:val="28"/>
          <w:szCs w:val="28"/>
        </w:rPr>
        <w:t>бласти</w:t>
      </w:r>
    </w:p>
    <w:p w:rsidR="00D4094F" w:rsidRPr="005D6F6C" w:rsidRDefault="00D4094F" w:rsidP="00D71A25">
      <w:pPr>
        <w:pStyle w:val="a6"/>
        <w:tabs>
          <w:tab w:val="left" w:pos="993"/>
        </w:tabs>
        <w:ind w:left="0" w:firstLine="709"/>
        <w:jc w:val="both"/>
        <w:rPr>
          <w:sz w:val="28"/>
          <w:szCs w:val="28"/>
        </w:rPr>
      </w:pPr>
    </w:p>
    <w:sectPr w:rsidR="00D4094F" w:rsidRPr="005D6F6C" w:rsidSect="00EE33C3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5.2pt;height:125.2pt" o:bullet="t">
        <v:imagedata r:id="rId1" o:title="clip_image001"/>
      </v:shape>
    </w:pict>
  </w:numPicBullet>
  <w:abstractNum w:abstractNumId="0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8F323C6"/>
    <w:multiLevelType w:val="hybridMultilevel"/>
    <w:tmpl w:val="80BAD1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1306B0"/>
    <w:multiLevelType w:val="hybridMultilevel"/>
    <w:tmpl w:val="344CD1F8"/>
    <w:lvl w:ilvl="0" w:tplc="94FAE50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3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016F5"/>
    <w:rsid w:val="00021964"/>
    <w:rsid w:val="00050CAA"/>
    <w:rsid w:val="00063B04"/>
    <w:rsid w:val="000758AE"/>
    <w:rsid w:val="00075975"/>
    <w:rsid w:val="000823B9"/>
    <w:rsid w:val="0008272F"/>
    <w:rsid w:val="00094DC1"/>
    <w:rsid w:val="000A3560"/>
    <w:rsid w:val="000E4C8E"/>
    <w:rsid w:val="000F56DD"/>
    <w:rsid w:val="000F67C8"/>
    <w:rsid w:val="000F7220"/>
    <w:rsid w:val="00121AF4"/>
    <w:rsid w:val="0013153B"/>
    <w:rsid w:val="00131EB9"/>
    <w:rsid w:val="001B2A16"/>
    <w:rsid w:val="001D7883"/>
    <w:rsid w:val="001F4BEC"/>
    <w:rsid w:val="00207B83"/>
    <w:rsid w:val="00222513"/>
    <w:rsid w:val="002253BC"/>
    <w:rsid w:val="0023156B"/>
    <w:rsid w:val="00233BB5"/>
    <w:rsid w:val="002403AF"/>
    <w:rsid w:val="0026194D"/>
    <w:rsid w:val="00275BD5"/>
    <w:rsid w:val="00291D25"/>
    <w:rsid w:val="00296456"/>
    <w:rsid w:val="002A0EAB"/>
    <w:rsid w:val="002B69E4"/>
    <w:rsid w:val="002B7E0A"/>
    <w:rsid w:val="002C0D8F"/>
    <w:rsid w:val="002D266F"/>
    <w:rsid w:val="003044DD"/>
    <w:rsid w:val="00306846"/>
    <w:rsid w:val="0034341C"/>
    <w:rsid w:val="00345014"/>
    <w:rsid w:val="003465F2"/>
    <w:rsid w:val="00353FB9"/>
    <w:rsid w:val="0035714F"/>
    <w:rsid w:val="00383D5A"/>
    <w:rsid w:val="00394266"/>
    <w:rsid w:val="003D246A"/>
    <w:rsid w:val="003E4CEC"/>
    <w:rsid w:val="003E7FA5"/>
    <w:rsid w:val="004178E5"/>
    <w:rsid w:val="004516C2"/>
    <w:rsid w:val="004A4DE4"/>
    <w:rsid w:val="004D63B2"/>
    <w:rsid w:val="004E0438"/>
    <w:rsid w:val="0051457A"/>
    <w:rsid w:val="00517CFF"/>
    <w:rsid w:val="00527455"/>
    <w:rsid w:val="00535D34"/>
    <w:rsid w:val="0054555F"/>
    <w:rsid w:val="00594681"/>
    <w:rsid w:val="005A2807"/>
    <w:rsid w:val="005A7EF4"/>
    <w:rsid w:val="005B3126"/>
    <w:rsid w:val="005D6F6C"/>
    <w:rsid w:val="005F68DE"/>
    <w:rsid w:val="006073EE"/>
    <w:rsid w:val="0062174B"/>
    <w:rsid w:val="006376C1"/>
    <w:rsid w:val="00640C4F"/>
    <w:rsid w:val="00645E62"/>
    <w:rsid w:val="00654AAB"/>
    <w:rsid w:val="00656270"/>
    <w:rsid w:val="00671B26"/>
    <w:rsid w:val="00671FFB"/>
    <w:rsid w:val="006C32F2"/>
    <w:rsid w:val="006C6D5B"/>
    <w:rsid w:val="006F63D3"/>
    <w:rsid w:val="00710220"/>
    <w:rsid w:val="00713D6F"/>
    <w:rsid w:val="00717C99"/>
    <w:rsid w:val="00717D35"/>
    <w:rsid w:val="00722389"/>
    <w:rsid w:val="00735CD8"/>
    <w:rsid w:val="00740080"/>
    <w:rsid w:val="007604C7"/>
    <w:rsid w:val="00764E2D"/>
    <w:rsid w:val="007651C9"/>
    <w:rsid w:val="00787E5F"/>
    <w:rsid w:val="00794E57"/>
    <w:rsid w:val="00797EF3"/>
    <w:rsid w:val="007A10FB"/>
    <w:rsid w:val="007B0391"/>
    <w:rsid w:val="007B6609"/>
    <w:rsid w:val="007D4DE4"/>
    <w:rsid w:val="007F7794"/>
    <w:rsid w:val="0080226C"/>
    <w:rsid w:val="00803D02"/>
    <w:rsid w:val="00821FCA"/>
    <w:rsid w:val="00841E0C"/>
    <w:rsid w:val="00847BC5"/>
    <w:rsid w:val="00863F30"/>
    <w:rsid w:val="0087435A"/>
    <w:rsid w:val="008B13F2"/>
    <w:rsid w:val="008C5360"/>
    <w:rsid w:val="008D40B6"/>
    <w:rsid w:val="00901B8B"/>
    <w:rsid w:val="009106C0"/>
    <w:rsid w:val="00912548"/>
    <w:rsid w:val="00913883"/>
    <w:rsid w:val="00915583"/>
    <w:rsid w:val="009168DB"/>
    <w:rsid w:val="00930444"/>
    <w:rsid w:val="00935398"/>
    <w:rsid w:val="0095647E"/>
    <w:rsid w:val="009A269D"/>
    <w:rsid w:val="009C3BAF"/>
    <w:rsid w:val="00A039F8"/>
    <w:rsid w:val="00A56E67"/>
    <w:rsid w:val="00A639DA"/>
    <w:rsid w:val="00A658BC"/>
    <w:rsid w:val="00A85AB0"/>
    <w:rsid w:val="00AB6EF1"/>
    <w:rsid w:val="00AD7775"/>
    <w:rsid w:val="00B16A91"/>
    <w:rsid w:val="00B30AD6"/>
    <w:rsid w:val="00B40CD2"/>
    <w:rsid w:val="00B41056"/>
    <w:rsid w:val="00B417CB"/>
    <w:rsid w:val="00B45312"/>
    <w:rsid w:val="00B4651E"/>
    <w:rsid w:val="00B505FA"/>
    <w:rsid w:val="00B919DA"/>
    <w:rsid w:val="00BB2A09"/>
    <w:rsid w:val="00BD3363"/>
    <w:rsid w:val="00C27390"/>
    <w:rsid w:val="00C36E80"/>
    <w:rsid w:val="00C41DD0"/>
    <w:rsid w:val="00C54122"/>
    <w:rsid w:val="00C542BF"/>
    <w:rsid w:val="00C6560C"/>
    <w:rsid w:val="00C66265"/>
    <w:rsid w:val="00C7700E"/>
    <w:rsid w:val="00C820A9"/>
    <w:rsid w:val="00CB19F4"/>
    <w:rsid w:val="00CE77AE"/>
    <w:rsid w:val="00D11B3D"/>
    <w:rsid w:val="00D4094F"/>
    <w:rsid w:val="00D52D2C"/>
    <w:rsid w:val="00D71A25"/>
    <w:rsid w:val="00D77E67"/>
    <w:rsid w:val="00D95520"/>
    <w:rsid w:val="00DA46AE"/>
    <w:rsid w:val="00DC79CA"/>
    <w:rsid w:val="00DD0B7C"/>
    <w:rsid w:val="00DE1D08"/>
    <w:rsid w:val="00DF07FB"/>
    <w:rsid w:val="00E2564E"/>
    <w:rsid w:val="00E53CE5"/>
    <w:rsid w:val="00E6170C"/>
    <w:rsid w:val="00E72752"/>
    <w:rsid w:val="00EB3C5B"/>
    <w:rsid w:val="00EC1D10"/>
    <w:rsid w:val="00ED4D81"/>
    <w:rsid w:val="00EE33C3"/>
    <w:rsid w:val="00F01A01"/>
    <w:rsid w:val="00F11C7C"/>
    <w:rsid w:val="00F15F9A"/>
    <w:rsid w:val="00F21A9B"/>
    <w:rsid w:val="00F5403A"/>
    <w:rsid w:val="00F6509B"/>
    <w:rsid w:val="00F8078A"/>
    <w:rsid w:val="00FC5166"/>
    <w:rsid w:val="00FD1985"/>
    <w:rsid w:val="00FD6C91"/>
    <w:rsid w:val="00FF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4D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styleId="a7">
    <w:name w:val="Emphasis"/>
    <w:basedOn w:val="a0"/>
    <w:uiPriority w:val="20"/>
    <w:qFormat/>
    <w:rsid w:val="00131EB9"/>
    <w:rPr>
      <w:i/>
      <w:iCs/>
    </w:rPr>
  </w:style>
  <w:style w:type="character" w:customStyle="1" w:styleId="9pt">
    <w:name w:val="Основной текст + 9 pt"/>
    <w:qFormat/>
    <w:rsid w:val="00207B83"/>
    <w:rPr>
      <w:color w:val="000000"/>
      <w:spacing w:val="0"/>
      <w:w w:val="100"/>
      <w:sz w:val="18"/>
      <w:lang w:val="ru-RU"/>
    </w:rPr>
  </w:style>
  <w:style w:type="paragraph" w:styleId="a8">
    <w:name w:val="Body Text"/>
    <w:basedOn w:val="a"/>
    <w:link w:val="a9"/>
    <w:rsid w:val="00207B83"/>
    <w:pPr>
      <w:suppressAutoHyphens/>
      <w:spacing w:after="140" w:line="288" w:lineRule="auto"/>
    </w:pPr>
    <w:rPr>
      <w:lang w:eastAsia="zh-CN"/>
    </w:rPr>
  </w:style>
  <w:style w:type="character" w:customStyle="1" w:styleId="a9">
    <w:name w:val="Основной текст Знак"/>
    <w:basedOn w:val="a0"/>
    <w:link w:val="a8"/>
    <w:rsid w:val="00207B8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094D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2297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Васильева Мария Анатольевна</cp:lastModifiedBy>
  <cp:revision>102</cp:revision>
  <cp:lastPrinted>2023-01-09T10:58:00Z</cp:lastPrinted>
  <dcterms:created xsi:type="dcterms:W3CDTF">2020-02-13T12:18:00Z</dcterms:created>
  <dcterms:modified xsi:type="dcterms:W3CDTF">2023-01-11T12:07:00Z</dcterms:modified>
</cp:coreProperties>
</file>